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FCB47" w14:textId="77777777" w:rsidR="00B008AC" w:rsidRPr="00B008AC" w:rsidRDefault="00B008AC" w:rsidP="00B008AC">
      <w:pPr>
        <w:widowControl/>
        <w:spacing w:before="300" w:line="495" w:lineRule="atLeast"/>
        <w:jc w:val="center"/>
        <w:outlineLvl w:val="0"/>
        <w:rPr>
          <w:rFonts w:ascii="Arial" w:eastAsia="宋体" w:hAnsi="Arial" w:cs="Arial"/>
          <w:color w:val="0E1114"/>
          <w:kern w:val="36"/>
          <w:sz w:val="36"/>
          <w:szCs w:val="36"/>
        </w:rPr>
      </w:pPr>
      <w:r w:rsidRPr="00B008AC">
        <w:rPr>
          <w:rFonts w:ascii="Arial" w:eastAsia="宋体" w:hAnsi="Arial" w:cs="Arial"/>
          <w:color w:val="0E1114"/>
          <w:kern w:val="36"/>
          <w:sz w:val="36"/>
          <w:szCs w:val="36"/>
        </w:rPr>
        <w:t>服务新时代发展需要</w:t>
      </w:r>
      <w:r w:rsidRPr="00B008AC">
        <w:rPr>
          <w:rFonts w:ascii="Arial" w:eastAsia="宋体" w:hAnsi="Arial" w:cs="Arial"/>
          <w:color w:val="0E1114"/>
          <w:kern w:val="36"/>
          <w:sz w:val="36"/>
          <w:szCs w:val="36"/>
        </w:rPr>
        <w:t xml:space="preserve"> </w:t>
      </w:r>
      <w:r w:rsidRPr="00B008AC">
        <w:rPr>
          <w:rFonts w:ascii="Arial" w:eastAsia="宋体" w:hAnsi="Arial" w:cs="Arial"/>
          <w:color w:val="0E1114"/>
          <w:kern w:val="36"/>
          <w:sz w:val="36"/>
          <w:szCs w:val="36"/>
        </w:rPr>
        <w:t>建设研究生教育强国</w:t>
      </w:r>
    </w:p>
    <w:p w14:paraId="040BBF7D" w14:textId="77777777" w:rsidR="00B008AC" w:rsidRDefault="00B008AC" w:rsidP="00B008AC">
      <w:pPr>
        <w:pStyle w:val="a3"/>
        <w:spacing w:before="0" w:beforeAutospacing="0" w:after="150" w:afterAutospacing="0" w:line="450" w:lineRule="atLeast"/>
        <w:jc w:val="center"/>
        <w:rPr>
          <w:rFonts w:ascii="微软雅黑" w:eastAsia="微软雅黑" w:hAnsi="微软雅黑"/>
          <w:color w:val="4B4B4B"/>
          <w:sz w:val="27"/>
          <w:szCs w:val="27"/>
        </w:rPr>
      </w:pPr>
    </w:p>
    <w:p w14:paraId="6EAC3E34" w14:textId="5611CDA9" w:rsidR="00B008AC" w:rsidRDefault="00B008AC" w:rsidP="00B008AC">
      <w:pPr>
        <w:pStyle w:val="a3"/>
        <w:spacing w:before="0" w:beforeAutospacing="0" w:after="150" w:afterAutospacing="0" w:line="450" w:lineRule="atLeast"/>
        <w:jc w:val="center"/>
        <w:rPr>
          <w:rFonts w:ascii="微软雅黑" w:eastAsia="微软雅黑" w:hAnsi="微软雅黑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>国家发展改革委社会发展司副司长 蔡长华</w:t>
      </w:r>
    </w:p>
    <w:p w14:paraId="60DB4A7F" w14:textId="77777777" w:rsidR="00B008AC" w:rsidRDefault="00B008AC" w:rsidP="00B008AC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研究生教育肩负着高层次人才培养和创新创造的重要使命，是提升核心竞争力，建设教育强国的关键，是国家发展、社会进步的重要基石。</w:t>
      </w:r>
    </w:p>
    <w:p w14:paraId="57C5E2D8" w14:textId="77777777" w:rsidR="00B008AC" w:rsidRDefault="00B008AC" w:rsidP="00B008AC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国家发展改革委作为宏观管理和经济综合部门，认真贯彻落实党中央、国务院决策部署，始终坚持教育优先发展，充分认识研究生教育的重要性紧迫性，努力推动研究生教育面向世界科技前沿、面向经济主战场、面向国家重大需求、面向人民生命健康，加快实现高质量发展。下面，简要介绍近年来国家发展改革委会同相关方面开展的主要工作。</w:t>
      </w:r>
    </w:p>
    <w:p w14:paraId="5D9C6A35" w14:textId="77777777" w:rsidR="00B008AC" w:rsidRDefault="00B008AC" w:rsidP="00B008AC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一是坚持内涵式发展，改善办学育人条件。“十三五”期间，发展改革委实施“教育现代化推进工程”，将高等教育特别是研究生教育作为重点支持方向，设立中央高校“双一流”建设、中西部高校基础能力建设、自主创新能力建设等专项，基本覆盖开展研究生教育的主要高校。2016年以来，主要针对基础学科、交叉学科、特色优势学科以及关键领域等，安排中央投资530亿元支持高校建设。支持方向从“盖房子”向“强内涵”转变，重点加强科研平台、教学设施和创新创业能力建设，有效提升高校办学育人的保障水平，为补齐科研设施短板、厚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植发展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基础提供有力支撑。</w:t>
      </w:r>
    </w:p>
    <w:p w14:paraId="54A3691D" w14:textId="77777777" w:rsidR="00B008AC" w:rsidRDefault="00B008AC" w:rsidP="00B008AC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 xml:space="preserve">　　二是面向经济转型升级，优化招生规模结构。研究生招生计划是国民经济和社会发展宏观调控的重要指标，也是国家优化研究生教育结构、保障教育质量的重要手段。“十三五”期间，主动适应经济社会发展和增强未来发展动力的需要，科学调整研究生培养规模和结构。一方面，稳步扩大规模，研究生招生规模从2016年的约80万人增加到2020年的110万人左右，高层次人才有效地支撑了高质量发展。另一方面，积极优化结构，招生增量主要向数学、物理、化学、生物等基础学科倾斜，向集成电路、人工智能、公共卫生等服务国家战略、社会民生急需领域相关学科倾斜。目前理工科博士占79%，硕士占57%。</w:t>
      </w:r>
    </w:p>
    <w:p w14:paraId="1C047306" w14:textId="77777777" w:rsidR="00B008AC" w:rsidRDefault="00B008AC" w:rsidP="00B008AC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三是深化产教融合，推动培养模式改革。深化产教融合，是党中央、国务院部署的重大改革任务，也是提高研究生培养质量的关键举措。针对研究生培养的薄弱环节，以深化产教融合为突破口，加强学科专业与行业企业、区域发展的对接联动，推动学科专业设置主动响应产业需求，促进产业链、创新链、教育链、人才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链相互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牵引、环环相扣。将需求和实践融入人才培养环节，不断提升行业企业对研究生教育的参与度。在集成电路等领域建设一批国家产教融合创新平台，大力推进产学研用协同育人。深化人才培养类型改革，加大创新型应用型人才培养，目前专业学位硕士生招生超过60%，形成学术学位和专业学位分类发展、齐头并进的格局。</w:t>
      </w:r>
    </w:p>
    <w:p w14:paraId="71BD7FD3" w14:textId="77777777" w:rsidR="00B008AC" w:rsidRDefault="00B008AC" w:rsidP="00B008AC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四是面向国家重大需求，培养高层次人才。国家重大需求，是研究生教育和高层次人才培养的着力点。围绕服务国家重大战略和经济</w:t>
      </w: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>主战场，优化高等学校区域布局，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大力支持雄安新区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、粤港澳大湾区、长三角、海南自由贸易区等，建设研究生教育高地，支撑经济高质量发展。围绕世界科技前沿，实施国家关键领域急需高层次人才培养专项，统筹一流学科、一流师资和一流平台资源，加快培养紧缺人才，为解决“卡脖子”问题和科技创新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贡献。围绕人民生命健康，加大对生物医学、临床医学、公共卫生等领域的人才培养力度，扩大高素质人才供给，更好地服务疫情防控、疾病救治和人民健康。</w:t>
      </w:r>
    </w:p>
    <w:p w14:paraId="550B692E" w14:textId="77777777" w:rsidR="003E015A" w:rsidRPr="00B008AC" w:rsidRDefault="003E015A"/>
    <w:sectPr w:rsidR="003E015A" w:rsidRPr="00B00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AC"/>
    <w:rsid w:val="003E015A"/>
    <w:rsid w:val="00B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7EA4"/>
  <w15:chartTrackingRefBased/>
  <w15:docId w15:val="{5D4C6AC5-3046-4979-A41C-2E231238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8A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8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008A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2020-10-12T01:45:00Z</dcterms:created>
  <dcterms:modified xsi:type="dcterms:W3CDTF">2020-10-12T01:46:00Z</dcterms:modified>
</cp:coreProperties>
</file>