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DEA4" w14:textId="77777777" w:rsidR="00800F71" w:rsidRPr="00800F71" w:rsidRDefault="00800F71" w:rsidP="00800F71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800F71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教育部办公厅 工业和信息化部办公厅关于</w:t>
      </w:r>
      <w:r w:rsidRPr="00800F71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公布首批现代产业学院名单的通知</w:t>
      </w:r>
    </w:p>
    <w:p w14:paraId="376129AC" w14:textId="77777777" w:rsidR="00800F71" w:rsidRPr="00800F71" w:rsidRDefault="00800F71" w:rsidP="00800F71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proofErr w:type="gramStart"/>
      <w:r w:rsidRPr="00800F7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教高厅函</w:t>
      </w:r>
      <w:proofErr w:type="gramEnd"/>
      <w:r w:rsidRPr="00800F7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〔2021〕39号</w:t>
      </w:r>
    </w:p>
    <w:p w14:paraId="25887B23" w14:textId="77777777" w:rsidR="00800F71" w:rsidRPr="00800F71" w:rsidRDefault="00800F71" w:rsidP="00800F7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各省、自治区、直辖市教育厅（教委）、工业和信息化主管部门，新疆生产建设兵团教育局、工业和信息化局，有关部门（单位）教育司（局），部属有关高等学校：</w:t>
      </w:r>
    </w:p>
    <w:p w14:paraId="7FE8A469" w14:textId="77777777" w:rsidR="00800F71" w:rsidRPr="00800F71" w:rsidRDefault="00800F71" w:rsidP="00800F7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为贯彻落实中央人才工作会议精神，推进新工科建设全面深化，加快现代产业学院建设，根据《教育部办公厅 工业和信息化部办公厅关于印发〈现代产业学院建设指南（试行）〉的通知》（</w:t>
      </w:r>
      <w:proofErr w:type="gramStart"/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教高厅函</w:t>
      </w:r>
      <w:proofErr w:type="gramEnd"/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〔2020〕16号）等文件要求，在各地各高校申报、专家综合评议的基础上，教育部、工业和信息化部按相关工作程序确定了首批现代产业学院名单，现印发给你们（见附件）。请首批学院建设高校认真落实相关文件要求，高质量推进学院建设工作。</w:t>
      </w:r>
    </w:p>
    <w:p w14:paraId="1AF840EA" w14:textId="77777777" w:rsidR="00800F71" w:rsidRPr="00800F71" w:rsidRDefault="00800F71" w:rsidP="00800F7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一、明确建设定位。坚持育人为本、产业为要、产教融合、创新发展，打造一批</w:t>
      </w:r>
      <w:proofErr w:type="gramStart"/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融人才</w:t>
      </w:r>
      <w:proofErr w:type="gramEnd"/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培养、科学研究、技术创新、企业服务、学生创业等功能于一体的现代产业学院。探索高校服务国家和区域发展的新路径，紧密对接国家主体功能区战略和区域产业布局，提升贡献度、支撑度和引领力；探索高校组织模式变革的新路径，打破高校内部学科专业壁垒和政策壁垒，以组织创新催生高等教育人才培养的深层次变革；探索应用型人才特色培养的新路径，以技术发展逻辑体系构建培养方案，探索任务式、项目式、探究式等培养模式改革，</w:t>
      </w:r>
      <w:proofErr w:type="gramStart"/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凝练</w:t>
      </w:r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产</w:t>
      </w:r>
      <w:proofErr w:type="gramEnd"/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教融合多方协同的育人机制，为提高产业竞争力和汇聚发展新动能提供人才支持和智力支撑。</w:t>
      </w:r>
    </w:p>
    <w:p w14:paraId="40DF12B8" w14:textId="77777777" w:rsidR="00800F71" w:rsidRPr="00800F71" w:rsidRDefault="00800F71" w:rsidP="00800F7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二、把握建设重点。现代产业学院以提高人才培养能力为核心，针对关键要素深化改革。加强专业建设，围绕国家和区域产业布局，建设紧密对接产业链的应用型特色专业（群）。加强课程建设，校企合作建设能够及时响应产业发展需求的课程体系。加强教材建设，建设一批体现产业发展前沿的新形态高质量教材和案例库。加强技术创新，推动信息技术与教育教学深度融合，营造智能化的学习环境。加强实践训练，强化“产学研用”体系化设计，建设“浸润式”产学研融合实践平台。建</w:t>
      </w:r>
      <w:proofErr w:type="gramStart"/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强教师</w:t>
      </w:r>
      <w:proofErr w:type="gramEnd"/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队伍，探索校</w:t>
      </w:r>
      <w:proofErr w:type="gramStart"/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企人才</w:t>
      </w:r>
      <w:proofErr w:type="gramEnd"/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双向流动机制，建设一支“双师双能型”教师队伍。</w:t>
      </w:r>
    </w:p>
    <w:p w14:paraId="48DE0226" w14:textId="77777777" w:rsidR="00800F71" w:rsidRPr="00800F71" w:rsidRDefault="00800F71" w:rsidP="00800F7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三、加强质量保障。强化高校、地方政府、行业协会、企业机构等多元主体协同，建设科学高效、保障有力的制度体系，统筹各类资源，对现代产业学院建设予以政策支持和资源倾斜，加大对毕业生的就业指导和服务力度，推动稳定发展。教育部、工业和信息化部建立联合质量监测机制，有关高校要定期向地方教育、工业和信息化主管部门报送学院建设进展报告和在校生学习情况、毕业生去向及后续发展等质量监测信息，持续改进培养方案、培养过程、培养模式，实现教育链、创新链、产业链的有效衔接和深度融合，培养符合产业高质量发展和创新需求的高素质人才。</w:t>
      </w:r>
    </w:p>
    <w:p w14:paraId="08053577" w14:textId="77777777" w:rsidR="00800F71" w:rsidRPr="00800F71" w:rsidRDefault="00800F71" w:rsidP="00800F7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附件：</w:t>
      </w:r>
      <w:hyperlink r:id="rId4" w:tgtFrame="_blank" w:history="1">
        <w:r w:rsidRPr="00800F71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u w:val="single"/>
            <w:bdr w:val="none" w:sz="0" w:space="0" w:color="auto" w:frame="1"/>
          </w:rPr>
          <w:t>首批现代产业学院名单</w:t>
        </w:r>
      </w:hyperlink>
    </w:p>
    <w:p w14:paraId="4AE0B88C" w14:textId="77777777" w:rsidR="00800F71" w:rsidRPr="00800F71" w:rsidRDefault="00800F71" w:rsidP="00800F71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教育部办公厅　工业和信息化部办公厅</w:t>
      </w:r>
    </w:p>
    <w:p w14:paraId="2A14B40B" w14:textId="77777777" w:rsidR="00800F71" w:rsidRPr="00800F71" w:rsidRDefault="00800F71" w:rsidP="00800F71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00F71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2021年12月27日</w:t>
      </w:r>
    </w:p>
    <w:p w14:paraId="407EA15A" w14:textId="77777777" w:rsidR="007133B5" w:rsidRDefault="007133B5"/>
    <w:sectPr w:rsidR="0071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71"/>
    <w:rsid w:val="007133B5"/>
    <w:rsid w:val="0080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727A"/>
  <w15:chartTrackingRefBased/>
  <w15:docId w15:val="{1332E105-9A28-4285-9521-8509DFA0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00F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F7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0F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00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0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e.gov.cn/srcsite/A08/s7056/202201/W020220106412645707858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2022-03-04T03:08:00Z</dcterms:created>
  <dcterms:modified xsi:type="dcterms:W3CDTF">2022-03-04T03:09:00Z</dcterms:modified>
</cp:coreProperties>
</file>